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进口设备报关流程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1、企业提供如下信息：仪器的名称、海关编码、图片、重量、体积、规格、、货值包装、功能用途、功率、电压、设计原理等；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2、确定国外发货方式：海运、空运、快递，一般建议选择空运方式；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3、确定进口口岸，仪器需要提供3C认证；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4、无需3C认证的仪器，建议选择进口清关效率高的口岸进口，口岸进口效率可表现为：审单标准简单、法检货物是否调离、审价速度快、口岸进口同种产品多少，处理突发事故的能力；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5、企业发货到选定口岸，开始报检报关，提供如下资料：装箱单、合同、设计原理、说明书、图片、提单等；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6、审单，审价通过后、缴税放行，派送到客户工厂。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进口设备报关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1.装箱单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2.提单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3.合同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4.企业进出口权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5.组织机构代码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6.报关报检委托书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7.原产地证</w:t>
      </w:r>
    </w:p>
    <w:p>
      <w:pPr>
        <w:rPr>
          <w:rFonts w:hint="eastAsia"/>
        </w:rPr>
      </w:pPr>
    </w:p>
    <w:p>
      <w:r>
        <w:rPr>
          <w:rFonts w:hint="eastAsia"/>
        </w:rPr>
        <w:t>以上进口设备报关需要提供的资料就是的内容就为大家讲到这里,更多进口报关知识,尽在</w:t>
      </w:r>
      <w:r>
        <w:rPr>
          <w:rFonts w:hint="eastAsia"/>
          <w:lang w:val="en-US" w:eastAsia="zh-CN"/>
        </w:rPr>
        <w:t>紫腾</w:t>
      </w:r>
      <w:r>
        <w:rPr>
          <w:rFonts w:hint="eastAsia"/>
        </w:rPr>
        <w:t>。 因为政策时常变化,物流方案会随着变动,如有货物进口出口等业务,可咨询</w:t>
      </w:r>
      <w:r>
        <w:rPr>
          <w:rFonts w:hint="eastAsia"/>
          <w:lang w:val="en-US" w:eastAsia="zh-CN"/>
        </w:rPr>
        <w:t>紫腾</w:t>
      </w:r>
      <w:r>
        <w:rPr>
          <w:rFonts w:hint="eastAsia"/>
        </w:rPr>
        <w:t>为您提供一站式服务 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07004"/>
    <w:rsid w:val="2D454DB3"/>
    <w:rsid w:val="36FC7C0E"/>
    <w:rsid w:val="7EA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Xuewei88</cp:lastModifiedBy>
  <dcterms:modified xsi:type="dcterms:W3CDTF">2021-03-04T06:37:28Z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